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F54" w:rsidRPr="00E97F54" w:rsidRDefault="00E97F54" w:rsidP="00E97F54">
      <w:pPr>
        <w:spacing w:after="0" w:line="240" w:lineRule="auto"/>
        <w:outlineLvl w:val="2"/>
        <w:rPr>
          <w:rFonts w:ascii="Arial" w:eastAsia="Times New Roman" w:hAnsi="Arial" w:cs="Arial"/>
          <w:color w:val="202020"/>
          <w:sz w:val="32"/>
          <w:szCs w:val="32"/>
        </w:rPr>
      </w:pPr>
      <w:r w:rsidRPr="00E97F54">
        <w:rPr>
          <w:rFonts w:ascii="Arial" w:eastAsia="Times New Roman" w:hAnsi="Arial" w:cs="Arial"/>
          <w:color w:val="202020"/>
          <w:sz w:val="32"/>
          <w:szCs w:val="32"/>
        </w:rPr>
        <w:t>Survey: healthcare costs expected to increase 10 percent by next year</w:t>
      </w:r>
    </w:p>
    <w:p w:rsidR="00E97F54" w:rsidRPr="00E97F54" w:rsidRDefault="00E97F54" w:rsidP="00E97F54">
      <w:pPr>
        <w:spacing w:line="240" w:lineRule="auto"/>
        <w:rPr>
          <w:rFonts w:ascii="Arial" w:eastAsia="Times New Roman" w:hAnsi="Arial" w:cs="Arial"/>
          <w:color w:val="848484"/>
          <w:sz w:val="15"/>
          <w:szCs w:val="15"/>
        </w:rPr>
      </w:pPr>
      <w:r w:rsidRPr="00E97F54">
        <w:rPr>
          <w:rFonts w:ascii="Arial" w:eastAsia="Times New Roman" w:hAnsi="Arial" w:cs="Arial"/>
          <w:color w:val="848484"/>
          <w:sz w:val="15"/>
          <w:szCs w:val="15"/>
        </w:rPr>
        <w:t>August 25, 2009 | Diana Manos, Senior Editor</w:t>
      </w:r>
      <w:r>
        <w:rPr>
          <w:rFonts w:ascii="Arial" w:eastAsia="Times New Roman" w:hAnsi="Arial" w:cs="Arial"/>
          <w:color w:val="848484"/>
          <w:sz w:val="15"/>
          <w:szCs w:val="15"/>
        </w:rPr>
        <w:t>, Healthcare Finance News</w:t>
      </w:r>
    </w:p>
    <w:p w:rsidR="00E97F54" w:rsidRPr="00E97F54" w:rsidRDefault="00E97F54" w:rsidP="00E97F54">
      <w:pPr>
        <w:shd w:val="clear" w:color="auto" w:fill="EDEDED"/>
        <w:spacing w:before="180" w:after="105" w:line="240" w:lineRule="auto"/>
        <w:outlineLvl w:val="3"/>
        <w:rPr>
          <w:rFonts w:ascii="Arial" w:eastAsia="Times New Roman" w:hAnsi="Arial" w:cs="Arial"/>
          <w:b/>
          <w:bCs/>
          <w:color w:val="333333"/>
          <w:sz w:val="17"/>
          <w:szCs w:val="17"/>
        </w:rPr>
      </w:pPr>
      <w:r w:rsidRPr="00E97F54">
        <w:rPr>
          <w:rFonts w:ascii="Arial" w:eastAsia="Times New Roman" w:hAnsi="Arial" w:cs="Arial"/>
          <w:b/>
          <w:bCs/>
          <w:color w:val="333333"/>
          <w:sz w:val="17"/>
          <w:szCs w:val="17"/>
        </w:rPr>
        <w:t>Related Links</w:t>
      </w:r>
    </w:p>
    <w:p w:rsidR="00E97F54" w:rsidRPr="00E97F54" w:rsidRDefault="00E97F54" w:rsidP="00E97F54">
      <w:pPr>
        <w:numPr>
          <w:ilvl w:val="0"/>
          <w:numId w:val="1"/>
        </w:numPr>
        <w:shd w:val="clear" w:color="auto" w:fill="EDEDED"/>
        <w:spacing w:after="0" w:line="240" w:lineRule="auto"/>
        <w:ind w:left="255"/>
        <w:rPr>
          <w:rFonts w:ascii="Arial" w:eastAsia="Times New Roman" w:hAnsi="Arial" w:cs="Arial"/>
          <w:color w:val="000000"/>
          <w:sz w:val="18"/>
          <w:szCs w:val="18"/>
        </w:rPr>
      </w:pPr>
      <w:hyperlink r:id="rId5" w:history="1">
        <w:r w:rsidRPr="00E97F54">
          <w:rPr>
            <w:rFonts w:ascii="Arial" w:eastAsia="Times New Roman" w:hAnsi="Arial" w:cs="Arial"/>
            <w:color w:val="144409"/>
            <w:sz w:val="18"/>
            <w:u w:val="single"/>
          </w:rPr>
          <w:t>Aon Healthcare Trends Survey</w:t>
        </w:r>
      </w:hyperlink>
    </w:p>
    <w:p w:rsidR="00E97F54" w:rsidRPr="00E97F54" w:rsidRDefault="00E97F54" w:rsidP="00E97F54">
      <w:pPr>
        <w:shd w:val="clear" w:color="auto" w:fill="EDEDED"/>
        <w:spacing w:after="0" w:line="240" w:lineRule="auto"/>
        <w:rPr>
          <w:rFonts w:ascii="Arial" w:eastAsia="Times New Roman" w:hAnsi="Arial" w:cs="Arial"/>
          <w:color w:val="000000"/>
          <w:sz w:val="18"/>
          <w:szCs w:val="18"/>
        </w:rPr>
      </w:pPr>
    </w:p>
    <w:p w:rsidR="00E97F54" w:rsidRPr="00E97F54" w:rsidRDefault="00E97F54" w:rsidP="00E97F54">
      <w:pPr>
        <w:shd w:val="clear" w:color="auto" w:fill="FFFFFF"/>
        <w:spacing w:after="0" w:line="240" w:lineRule="auto"/>
        <w:rPr>
          <w:rFonts w:ascii="Arial" w:eastAsia="Times New Roman" w:hAnsi="Arial" w:cs="Arial"/>
          <w:color w:val="000000"/>
          <w:sz w:val="18"/>
          <w:szCs w:val="18"/>
        </w:rPr>
      </w:pPr>
    </w:p>
    <w:p w:rsidR="00E97F54" w:rsidRPr="00E97F54" w:rsidRDefault="00E97F54" w:rsidP="00E97F54">
      <w:pPr>
        <w:shd w:val="clear" w:color="auto" w:fill="FFFFFF"/>
        <w:spacing w:before="100" w:beforeAutospacing="1" w:after="100" w:afterAutospacing="1" w:line="240" w:lineRule="auto"/>
        <w:rPr>
          <w:rFonts w:ascii="Arial" w:eastAsia="Times New Roman" w:hAnsi="Arial" w:cs="Arial"/>
          <w:color w:val="000000"/>
          <w:sz w:val="18"/>
          <w:szCs w:val="18"/>
        </w:rPr>
      </w:pPr>
      <w:r w:rsidRPr="00E97F54">
        <w:rPr>
          <w:rFonts w:ascii="Arial" w:eastAsia="Times New Roman" w:hAnsi="Arial" w:cs="Arial"/>
          <w:color w:val="000000"/>
          <w:sz w:val="18"/>
          <w:szCs w:val="18"/>
        </w:rPr>
        <w:t>CHICAGO – Healthcare costs are expected to increase on average 10.5 percent in the next 12 months, according to a new study released by Aon Consulting.</w:t>
      </w:r>
    </w:p>
    <w:p w:rsidR="00E97F54" w:rsidRPr="00E97F54" w:rsidRDefault="00E97F54" w:rsidP="00E97F54">
      <w:pPr>
        <w:shd w:val="clear" w:color="auto" w:fill="FFFFFF"/>
        <w:spacing w:before="100" w:beforeAutospacing="1" w:after="100" w:afterAutospacing="1" w:line="240" w:lineRule="auto"/>
        <w:rPr>
          <w:rFonts w:ascii="Arial" w:eastAsia="Times New Roman" w:hAnsi="Arial" w:cs="Arial"/>
          <w:color w:val="000000"/>
          <w:sz w:val="18"/>
          <w:szCs w:val="18"/>
        </w:rPr>
      </w:pPr>
      <w:r w:rsidRPr="00E97F54">
        <w:rPr>
          <w:rFonts w:ascii="Arial" w:eastAsia="Times New Roman" w:hAnsi="Arial" w:cs="Arial"/>
          <w:color w:val="000000"/>
          <w:sz w:val="18"/>
          <w:szCs w:val="18"/>
        </w:rPr>
        <w:t>According to Aon, the findings are consistent with a year ago, but the sluggish economy has created a worse situation for many employers and employees.</w:t>
      </w:r>
    </w:p>
    <w:p w:rsidR="00E97F54" w:rsidRPr="00E97F54" w:rsidRDefault="00E97F54" w:rsidP="00E97F54">
      <w:pPr>
        <w:shd w:val="clear" w:color="auto" w:fill="FFFFFF"/>
        <w:spacing w:before="100" w:beforeAutospacing="1" w:after="100" w:afterAutospacing="1" w:line="240" w:lineRule="auto"/>
        <w:rPr>
          <w:rFonts w:ascii="Arial" w:eastAsia="Times New Roman" w:hAnsi="Arial" w:cs="Arial"/>
          <w:color w:val="000000"/>
          <w:sz w:val="18"/>
          <w:szCs w:val="18"/>
        </w:rPr>
      </w:pPr>
      <w:r w:rsidRPr="00E97F54">
        <w:rPr>
          <w:rFonts w:ascii="Arial" w:eastAsia="Times New Roman" w:hAnsi="Arial" w:cs="Arial"/>
          <w:color w:val="000000"/>
          <w:sz w:val="18"/>
          <w:szCs w:val="18"/>
        </w:rPr>
        <w:t>Aon surveyed more than 60 leading healthcare insurers, representing more than 100 million insured individuals, and found that healthcare costs are projected to increase by 10.4 percent for HMOs and POS plans, 10.7 percent for PPOs and 10.5 percent for CDH plans.</w:t>
      </w:r>
    </w:p>
    <w:p w:rsidR="00E97F54" w:rsidRPr="00E97F54" w:rsidRDefault="00E97F54" w:rsidP="00E97F54">
      <w:pPr>
        <w:shd w:val="clear" w:color="auto" w:fill="FFFFFF"/>
        <w:spacing w:before="100" w:beforeAutospacing="1" w:after="100" w:afterAutospacing="1" w:line="240" w:lineRule="auto"/>
        <w:rPr>
          <w:rFonts w:ascii="Arial" w:eastAsia="Times New Roman" w:hAnsi="Arial" w:cs="Arial"/>
          <w:color w:val="000000"/>
          <w:sz w:val="18"/>
          <w:szCs w:val="18"/>
        </w:rPr>
      </w:pPr>
      <w:r w:rsidRPr="00E97F54">
        <w:rPr>
          <w:rFonts w:ascii="Arial" w:eastAsia="Times New Roman" w:hAnsi="Arial" w:cs="Arial"/>
          <w:color w:val="000000"/>
          <w:sz w:val="18"/>
          <w:szCs w:val="18"/>
        </w:rPr>
        <w:t>Aon researchers found these results are slightly lower than one year ago, when HMO cost increases were 10.6 percent and POS plans were 10.5 percent. PPOs and CDH plans remained steady at 10.7 percent and 10.5 percent, respectively.</w:t>
      </w:r>
    </w:p>
    <w:p w:rsidR="00E97F54" w:rsidRPr="00E97F54" w:rsidRDefault="00E97F54" w:rsidP="00E97F54">
      <w:pPr>
        <w:shd w:val="clear" w:color="auto" w:fill="FFFFFF"/>
        <w:spacing w:before="100" w:beforeAutospacing="1" w:after="100" w:afterAutospacing="1" w:line="240" w:lineRule="auto"/>
        <w:rPr>
          <w:rFonts w:ascii="Arial" w:eastAsia="Times New Roman" w:hAnsi="Arial" w:cs="Arial"/>
          <w:color w:val="000000"/>
          <w:sz w:val="18"/>
          <w:szCs w:val="18"/>
        </w:rPr>
      </w:pPr>
      <w:r w:rsidRPr="00E97F54">
        <w:rPr>
          <w:rFonts w:ascii="Arial" w:eastAsia="Times New Roman" w:hAnsi="Arial" w:cs="Arial"/>
          <w:color w:val="000000"/>
          <w:sz w:val="18"/>
          <w:szCs w:val="18"/>
        </w:rPr>
        <w:t xml:space="preserve">"Aon Consulting conducts a healthcare trend survey twice a year to forecast the expected future increase in employer-provided health plan claims cost, before any plan changes, based on input from leading health plan actuaries," said John </w:t>
      </w:r>
      <w:proofErr w:type="spellStart"/>
      <w:r w:rsidRPr="00E97F54">
        <w:rPr>
          <w:rFonts w:ascii="Arial" w:eastAsia="Times New Roman" w:hAnsi="Arial" w:cs="Arial"/>
          <w:color w:val="000000"/>
          <w:sz w:val="18"/>
          <w:szCs w:val="18"/>
        </w:rPr>
        <w:t>Zern</w:t>
      </w:r>
      <w:proofErr w:type="spellEnd"/>
      <w:r w:rsidRPr="00E97F54">
        <w:rPr>
          <w:rFonts w:ascii="Arial" w:eastAsia="Times New Roman" w:hAnsi="Arial" w:cs="Arial"/>
          <w:color w:val="000000"/>
          <w:sz w:val="18"/>
          <w:szCs w:val="18"/>
        </w:rPr>
        <w:t xml:space="preserve">, Aon </w:t>
      </w:r>
      <w:proofErr w:type="spellStart"/>
      <w:r w:rsidRPr="00E97F54">
        <w:rPr>
          <w:rFonts w:ascii="Arial" w:eastAsia="Times New Roman" w:hAnsi="Arial" w:cs="Arial"/>
          <w:color w:val="000000"/>
          <w:sz w:val="18"/>
          <w:szCs w:val="18"/>
        </w:rPr>
        <w:t>Consulting's</w:t>
      </w:r>
      <w:proofErr w:type="spellEnd"/>
      <w:r w:rsidRPr="00E97F54">
        <w:rPr>
          <w:rFonts w:ascii="Arial" w:eastAsia="Times New Roman" w:hAnsi="Arial" w:cs="Arial"/>
          <w:color w:val="000000"/>
          <w:sz w:val="18"/>
          <w:szCs w:val="18"/>
        </w:rPr>
        <w:t xml:space="preserve"> U.S. health and benefits practice director. "This data helps employers evaluate the competitiveness of health insurance premium renewals."</w:t>
      </w:r>
    </w:p>
    <w:p w:rsidR="00E97F54" w:rsidRPr="00E97F54" w:rsidRDefault="00E97F54" w:rsidP="00E97F54">
      <w:pPr>
        <w:shd w:val="clear" w:color="auto" w:fill="FFFFFF"/>
        <w:spacing w:before="100" w:beforeAutospacing="1" w:after="100" w:afterAutospacing="1" w:line="240" w:lineRule="auto"/>
        <w:rPr>
          <w:rFonts w:ascii="Arial" w:eastAsia="Times New Roman" w:hAnsi="Arial" w:cs="Arial"/>
          <w:color w:val="000000"/>
          <w:sz w:val="18"/>
          <w:szCs w:val="18"/>
        </w:rPr>
      </w:pPr>
      <w:r w:rsidRPr="00E97F54">
        <w:rPr>
          <w:rFonts w:ascii="Arial" w:eastAsia="Times New Roman" w:hAnsi="Arial" w:cs="Arial"/>
          <w:color w:val="000000"/>
          <w:sz w:val="18"/>
          <w:szCs w:val="18"/>
        </w:rPr>
        <w:t xml:space="preserve">Aon </w:t>
      </w:r>
      <w:proofErr w:type="spellStart"/>
      <w:r w:rsidRPr="00E97F54">
        <w:rPr>
          <w:rFonts w:ascii="Arial" w:eastAsia="Times New Roman" w:hAnsi="Arial" w:cs="Arial"/>
          <w:color w:val="000000"/>
          <w:sz w:val="18"/>
          <w:szCs w:val="18"/>
        </w:rPr>
        <w:t>Consulting's</w:t>
      </w:r>
      <w:proofErr w:type="spellEnd"/>
      <w:r w:rsidRPr="00E97F54">
        <w:rPr>
          <w:rFonts w:ascii="Arial" w:eastAsia="Times New Roman" w:hAnsi="Arial" w:cs="Arial"/>
          <w:color w:val="000000"/>
          <w:sz w:val="18"/>
          <w:szCs w:val="18"/>
        </w:rPr>
        <w:t xml:space="preserve"> U.S. Health and Benefits Chief Medical Officer, Paul Berger, said there has been progress in lowering the medical trend rate during the last several years, but there's still significant work to be done.</w:t>
      </w:r>
    </w:p>
    <w:p w:rsidR="00E97F54" w:rsidRPr="00E97F54" w:rsidRDefault="00E97F54" w:rsidP="00E97F54">
      <w:pPr>
        <w:shd w:val="clear" w:color="auto" w:fill="FFFFFF"/>
        <w:spacing w:before="100" w:beforeAutospacing="1" w:after="100" w:afterAutospacing="1" w:line="240" w:lineRule="auto"/>
        <w:rPr>
          <w:rFonts w:ascii="Arial" w:eastAsia="Times New Roman" w:hAnsi="Arial" w:cs="Arial"/>
          <w:color w:val="000000"/>
          <w:sz w:val="18"/>
          <w:szCs w:val="18"/>
        </w:rPr>
      </w:pPr>
      <w:r w:rsidRPr="00E97F54">
        <w:rPr>
          <w:rFonts w:ascii="Arial" w:eastAsia="Times New Roman" w:hAnsi="Arial" w:cs="Arial"/>
          <w:color w:val="000000"/>
          <w:sz w:val="18"/>
          <w:szCs w:val="18"/>
        </w:rPr>
        <w:t>He said wellness and health promotion initiatives are critical in the next phase of lowering the medical trend rate.</w:t>
      </w:r>
    </w:p>
    <w:p w:rsidR="00E97F54" w:rsidRPr="00E97F54" w:rsidRDefault="00E97F54" w:rsidP="00E97F54">
      <w:pPr>
        <w:shd w:val="clear" w:color="auto" w:fill="FFFFFF"/>
        <w:spacing w:before="100" w:beforeAutospacing="1" w:after="100" w:afterAutospacing="1" w:line="240" w:lineRule="auto"/>
        <w:rPr>
          <w:rFonts w:ascii="Arial" w:eastAsia="Times New Roman" w:hAnsi="Arial" w:cs="Arial"/>
          <w:color w:val="000000"/>
          <w:sz w:val="18"/>
          <w:szCs w:val="18"/>
        </w:rPr>
      </w:pPr>
      <w:r w:rsidRPr="00E97F54">
        <w:rPr>
          <w:rFonts w:ascii="Arial" w:eastAsia="Times New Roman" w:hAnsi="Arial" w:cs="Arial"/>
          <w:color w:val="000000"/>
          <w:sz w:val="18"/>
          <w:szCs w:val="18"/>
        </w:rPr>
        <w:t>"Approximately 30 percent of workers have chronic medical conditions, which account for 65 percent of this nation's medical spend," he said. "Wellness programs provide a strong platform for effectively managing chronic conditions and preventing future problems, but it's up to the individual to take advantage of the programs offered. Behavior change is never easy, but those willing to make changes in this capacity benefit from better health and lower healthcare costs."</w:t>
      </w:r>
    </w:p>
    <w:p w:rsidR="00E97F54" w:rsidRPr="00E97F54" w:rsidRDefault="00E97F54" w:rsidP="00E97F54">
      <w:pPr>
        <w:shd w:val="clear" w:color="auto" w:fill="FFFFFF"/>
        <w:spacing w:before="100" w:beforeAutospacing="1" w:after="100" w:afterAutospacing="1" w:line="240" w:lineRule="auto"/>
        <w:rPr>
          <w:rFonts w:ascii="Arial" w:eastAsia="Times New Roman" w:hAnsi="Arial" w:cs="Arial"/>
          <w:color w:val="000000"/>
          <w:sz w:val="18"/>
          <w:szCs w:val="18"/>
        </w:rPr>
      </w:pPr>
      <w:r w:rsidRPr="00E97F54">
        <w:rPr>
          <w:rFonts w:ascii="Arial" w:eastAsia="Times New Roman" w:hAnsi="Arial" w:cs="Arial"/>
          <w:color w:val="000000"/>
          <w:sz w:val="18"/>
          <w:szCs w:val="18"/>
        </w:rPr>
        <w:t>Aon found that prescription drug costs are expected to increase 9.3 percent, which is slightly lower than the 9.4 percent trend rate one year ago. The specialty pharmacy trend rate is 13.2 percent, up from 12.4 percent one year ago. Researchers concluded the sluggish rate of drug adoption across the board compounded by the FDA's reduced rate of drug approvals – especially for new molecular entities and biologic products – contributed to the decline.</w:t>
      </w:r>
    </w:p>
    <w:p w:rsidR="00E97F54" w:rsidRPr="00E97F54" w:rsidRDefault="00E97F54" w:rsidP="00E97F54">
      <w:pPr>
        <w:shd w:val="clear" w:color="auto" w:fill="FFFFFF"/>
        <w:spacing w:before="100" w:beforeAutospacing="1" w:after="100" w:afterAutospacing="1" w:line="240" w:lineRule="auto"/>
        <w:rPr>
          <w:rFonts w:ascii="Arial" w:eastAsia="Times New Roman" w:hAnsi="Arial" w:cs="Arial"/>
          <w:color w:val="000000"/>
          <w:sz w:val="18"/>
          <w:szCs w:val="18"/>
        </w:rPr>
      </w:pPr>
      <w:r w:rsidRPr="00E97F54">
        <w:rPr>
          <w:rFonts w:ascii="Arial" w:eastAsia="Times New Roman" w:hAnsi="Arial" w:cs="Arial"/>
          <w:color w:val="000000"/>
          <w:sz w:val="18"/>
          <w:szCs w:val="18"/>
        </w:rPr>
        <w:t>In addition, the study found that healthcare rate increases for retirees over the age of 65 are projected to be 6.6 percent for Medicare Supplement plans and 7.3 percent for Medicare Advantage plans, down from 7.3 percent and 7.7 percent, respectively, one year ago.</w:t>
      </w:r>
    </w:p>
    <w:p w:rsidR="002F5582" w:rsidRDefault="002F5582"/>
    <w:sectPr w:rsidR="002F5582" w:rsidSect="002F558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44F21"/>
    <w:multiLevelType w:val="multilevel"/>
    <w:tmpl w:val="B0B6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31314"/>
    <w:multiLevelType w:val="multilevel"/>
    <w:tmpl w:val="2F0A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7F54"/>
    <w:rsid w:val="002F5582"/>
    <w:rsid w:val="00862B30"/>
    <w:rsid w:val="00E97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82"/>
  </w:style>
  <w:style w:type="paragraph" w:styleId="Heading3">
    <w:name w:val="heading 3"/>
    <w:basedOn w:val="Normal"/>
    <w:link w:val="Heading3Char"/>
    <w:uiPriority w:val="9"/>
    <w:qFormat/>
    <w:rsid w:val="00E97F54"/>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E97F54"/>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97F54"/>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E97F54"/>
    <w:rPr>
      <w:rFonts w:ascii="Times New Roman" w:eastAsia="Times New Roman" w:hAnsi="Times New Roman"/>
      <w:b/>
      <w:bCs/>
      <w:sz w:val="24"/>
      <w:szCs w:val="24"/>
    </w:rPr>
  </w:style>
  <w:style w:type="character" w:styleId="Hyperlink">
    <w:name w:val="Hyperlink"/>
    <w:basedOn w:val="DefaultParagraphFont"/>
    <w:uiPriority w:val="99"/>
    <w:semiHidden/>
    <w:unhideWhenUsed/>
    <w:rsid w:val="00E97F54"/>
    <w:rPr>
      <w:color w:val="0000FF"/>
      <w:u w:val="single"/>
    </w:rPr>
  </w:style>
  <w:style w:type="character" w:customStyle="1" w:styleId="apple-converted-space">
    <w:name w:val="apple-converted-space"/>
    <w:basedOn w:val="DefaultParagraphFont"/>
    <w:rsid w:val="00E97F54"/>
  </w:style>
  <w:style w:type="paragraph" w:styleId="NormalWeb">
    <w:name w:val="Normal (Web)"/>
    <w:basedOn w:val="Normal"/>
    <w:uiPriority w:val="99"/>
    <w:semiHidden/>
    <w:unhideWhenUsed/>
    <w:rsid w:val="00E97F54"/>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E97F54"/>
    <w:rPr>
      <w:i/>
      <w:iCs/>
    </w:rPr>
  </w:style>
  <w:style w:type="paragraph" w:styleId="BalloonText">
    <w:name w:val="Balloon Text"/>
    <w:basedOn w:val="Normal"/>
    <w:link w:val="BalloonTextChar"/>
    <w:uiPriority w:val="99"/>
    <w:semiHidden/>
    <w:unhideWhenUsed/>
    <w:rsid w:val="00E97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F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8443419">
      <w:bodyDiv w:val="1"/>
      <w:marLeft w:val="0"/>
      <w:marRight w:val="0"/>
      <w:marTop w:val="0"/>
      <w:marBottom w:val="0"/>
      <w:divBdr>
        <w:top w:val="none" w:sz="0" w:space="0" w:color="auto"/>
        <w:left w:val="none" w:sz="0" w:space="0" w:color="auto"/>
        <w:bottom w:val="none" w:sz="0" w:space="0" w:color="auto"/>
        <w:right w:val="none" w:sz="0" w:space="0" w:color="auto"/>
      </w:divBdr>
      <w:divsChild>
        <w:div w:id="549614871">
          <w:marLeft w:val="0"/>
          <w:marRight w:val="0"/>
          <w:marTop w:val="0"/>
          <w:marBottom w:val="0"/>
          <w:divBdr>
            <w:top w:val="none" w:sz="0" w:space="0" w:color="auto"/>
            <w:left w:val="none" w:sz="0" w:space="0" w:color="auto"/>
            <w:bottom w:val="none" w:sz="0" w:space="0" w:color="auto"/>
            <w:right w:val="none" w:sz="0" w:space="0" w:color="auto"/>
          </w:divBdr>
          <w:divsChild>
            <w:div w:id="1668704294">
              <w:marLeft w:val="0"/>
              <w:marRight w:val="0"/>
              <w:marTop w:val="0"/>
              <w:marBottom w:val="0"/>
              <w:divBdr>
                <w:top w:val="none" w:sz="0" w:space="0" w:color="auto"/>
                <w:left w:val="none" w:sz="0" w:space="0" w:color="auto"/>
                <w:bottom w:val="none" w:sz="0" w:space="0" w:color="auto"/>
                <w:right w:val="none" w:sz="0" w:space="0" w:color="auto"/>
              </w:divBdr>
              <w:divsChild>
                <w:div w:id="36585963">
                  <w:marLeft w:val="0"/>
                  <w:marRight w:val="0"/>
                  <w:marTop w:val="60"/>
                  <w:marBottom w:val="300"/>
                  <w:divBdr>
                    <w:top w:val="none" w:sz="0" w:space="0" w:color="auto"/>
                    <w:left w:val="none" w:sz="0" w:space="0" w:color="auto"/>
                    <w:bottom w:val="none" w:sz="0" w:space="0" w:color="auto"/>
                    <w:right w:val="none" w:sz="0" w:space="0" w:color="auto"/>
                  </w:divBdr>
                </w:div>
              </w:divsChild>
            </w:div>
          </w:divsChild>
        </w:div>
        <w:div w:id="741802595">
          <w:marLeft w:val="0"/>
          <w:marRight w:val="0"/>
          <w:marTop w:val="0"/>
          <w:marBottom w:val="0"/>
          <w:divBdr>
            <w:top w:val="none" w:sz="0" w:space="0" w:color="auto"/>
            <w:left w:val="none" w:sz="0" w:space="0" w:color="auto"/>
            <w:bottom w:val="none" w:sz="0" w:space="0" w:color="auto"/>
            <w:right w:val="none" w:sz="0" w:space="0" w:color="auto"/>
          </w:divBdr>
          <w:divsChild>
            <w:div w:id="1137845302">
              <w:marLeft w:val="0"/>
              <w:marRight w:val="0"/>
              <w:marTop w:val="0"/>
              <w:marBottom w:val="0"/>
              <w:divBdr>
                <w:top w:val="none" w:sz="0" w:space="0" w:color="auto"/>
                <w:left w:val="none" w:sz="0" w:space="0" w:color="auto"/>
                <w:bottom w:val="none" w:sz="0" w:space="0" w:color="auto"/>
                <w:right w:val="none" w:sz="0" w:space="0" w:color="auto"/>
              </w:divBdr>
              <w:divsChild>
                <w:div w:id="845485948">
                  <w:marLeft w:val="255"/>
                  <w:marRight w:val="0"/>
                  <w:marTop w:val="0"/>
                  <w:marBottom w:val="0"/>
                  <w:divBdr>
                    <w:top w:val="none" w:sz="0" w:space="0" w:color="auto"/>
                    <w:left w:val="none" w:sz="0" w:space="0" w:color="auto"/>
                    <w:bottom w:val="none" w:sz="0" w:space="0" w:color="auto"/>
                    <w:right w:val="none" w:sz="0" w:space="0" w:color="auto"/>
                  </w:divBdr>
                  <w:divsChild>
                    <w:div w:id="97408834">
                      <w:marLeft w:val="0"/>
                      <w:marRight w:val="0"/>
                      <w:marTop w:val="0"/>
                      <w:marBottom w:val="0"/>
                      <w:divBdr>
                        <w:top w:val="none" w:sz="0" w:space="0" w:color="auto"/>
                        <w:left w:val="none" w:sz="0" w:space="0" w:color="auto"/>
                        <w:bottom w:val="none" w:sz="0" w:space="0" w:color="auto"/>
                        <w:right w:val="none" w:sz="0" w:space="0" w:color="auto"/>
                      </w:divBdr>
                    </w:div>
                    <w:div w:id="385960299">
                      <w:marLeft w:val="0"/>
                      <w:marRight w:val="0"/>
                      <w:marTop w:val="0"/>
                      <w:marBottom w:val="0"/>
                      <w:divBdr>
                        <w:top w:val="none" w:sz="0" w:space="0" w:color="auto"/>
                        <w:left w:val="none" w:sz="0" w:space="0" w:color="auto"/>
                        <w:bottom w:val="none" w:sz="0" w:space="0" w:color="auto"/>
                        <w:right w:val="none" w:sz="0" w:space="0" w:color="auto"/>
                      </w:divBdr>
                      <w:divsChild>
                        <w:div w:id="629356822">
                          <w:marLeft w:val="0"/>
                          <w:marRight w:val="0"/>
                          <w:marTop w:val="0"/>
                          <w:marBottom w:val="0"/>
                          <w:divBdr>
                            <w:top w:val="none" w:sz="0" w:space="0" w:color="auto"/>
                            <w:left w:val="none" w:sz="0" w:space="0" w:color="auto"/>
                            <w:bottom w:val="none" w:sz="0" w:space="0" w:color="auto"/>
                            <w:right w:val="none" w:sz="0" w:space="0" w:color="auto"/>
                          </w:divBdr>
                          <w:divsChild>
                            <w:div w:id="10384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048021">
                  <w:marLeft w:val="0"/>
                  <w:marRight w:val="0"/>
                  <w:marTop w:val="0"/>
                  <w:marBottom w:val="0"/>
                  <w:divBdr>
                    <w:top w:val="none" w:sz="0" w:space="0" w:color="auto"/>
                    <w:left w:val="none" w:sz="0" w:space="0" w:color="auto"/>
                    <w:bottom w:val="none" w:sz="0" w:space="0" w:color="auto"/>
                    <w:right w:val="none" w:sz="0" w:space="0" w:color="auto"/>
                  </w:divBdr>
                  <w:divsChild>
                    <w:div w:id="582912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sight.a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2515</Characters>
  <Application>Microsoft Office Word</Application>
  <DocSecurity>0</DocSecurity>
  <Lines>20</Lines>
  <Paragraphs>5</Paragraphs>
  <ScaleCrop>false</ScaleCrop>
  <Company>Cortell</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Glad</dc:creator>
  <cp:keywords/>
  <dc:description/>
  <cp:lastModifiedBy>Ernest Glad</cp:lastModifiedBy>
  <cp:revision>1</cp:revision>
  <dcterms:created xsi:type="dcterms:W3CDTF">2009-08-26T22:39:00Z</dcterms:created>
  <dcterms:modified xsi:type="dcterms:W3CDTF">2009-08-26T22:41:00Z</dcterms:modified>
</cp:coreProperties>
</file>